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87" w:tblpY="258"/>
        <w:tblOverlap w:val="never"/>
        <w:tblW w:w="93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77"/>
        <w:gridCol w:w="872"/>
        <w:gridCol w:w="1399"/>
        <w:gridCol w:w="881"/>
        <w:gridCol w:w="1670"/>
        <w:gridCol w:w="470"/>
        <w:gridCol w:w="17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黑体" w:hAnsi="黑体" w:eastAsia="黑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  <w:u w:val="none" w:color="auto"/>
              </w:rPr>
              <w:t>附件7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方正小标宋简体" w:hAnsi="宋体" w:eastAsia="方正小标宋简体" w:cs="宋体"/>
                <w:color w:val="auto"/>
                <w:sz w:val="18"/>
                <w:szCs w:val="18"/>
                <w:u w:val="none" w:color="auto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sz w:val="32"/>
                <w:szCs w:val="32"/>
                <w:u w:val="none" w:color="auto"/>
              </w:rPr>
              <w:t>都匀经济开发区高质量发展目标任务分解表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任务             年度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2018年情况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2019年任务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2020年任务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总体目标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总量目标 （亿元）</w:t>
            </w:r>
          </w:p>
        </w:tc>
        <w:tc>
          <w:tcPr>
            <w:tcW w:w="2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 xml:space="preserve">11.68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12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效益目标</w:t>
            </w:r>
          </w:p>
        </w:tc>
        <w:tc>
          <w:tcPr>
            <w:tcW w:w="2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规模以上企业千企改造率达70%以上，主导产业产值占园区总产值75%，工业固体废物综合利用率70%以上。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规模以上企业千企改造率达100%，主导产业产值占园区总产值80%，工业固体废物综合利用率80%以上。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主要任务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规划面积 （公顷）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5750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5750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5750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建成面积 （公顷）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1123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1758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2328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加快推进  改革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已完成机构改革。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出台支持园区改革的财税、人事等制度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试行园区市场化运作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明晰产业定位和集群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玻璃制品、医药、石塑产业发展阶段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构建玻璃制品、医药、石塑产业及配套产业链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形成玻璃制品、医药、石塑产业集群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新增入园项目（个）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12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引进主导产业任务（个）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新增规模企业数（户）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引进大中型企业（户）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推动智慧  发展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加快完善智能化信息基础设施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在政务服务、园区服务、产业服务实现智慧化管理。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新建污水处理设施（个）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累计3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加强生产性服务配套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已有服务中心1个，担保公司3家。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新增咨询服务公司1家，商务物流1个，金融机构1个，技能培训基地1个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新增咨询服务公司1家，商务物流1个，金融机构1个，孵化平台、研发平台各1个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加强生活性服务配套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教育、医疗、交通、公寓及商业等基本满足园区需求。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园区内通公交车，建成东湖和高铁A区980套棚改住房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园区内交通进一步完善，力争完成归兰山和洛邦二期597套公租房建设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53D3C"/>
    <w:rsid w:val="13107272"/>
    <w:rsid w:val="165B0E47"/>
    <w:rsid w:val="19406BCD"/>
    <w:rsid w:val="1DE05704"/>
    <w:rsid w:val="28F52502"/>
    <w:rsid w:val="51EE51AB"/>
    <w:rsid w:val="5A7F4839"/>
    <w:rsid w:val="655948AB"/>
    <w:rsid w:val="682D1B22"/>
    <w:rsid w:val="77953D3C"/>
    <w:rsid w:val="79A62DC7"/>
    <w:rsid w:val="7C6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2019-05-31T07:46:00Z</dcterms:created>
  <dc:creator>不甘堕落i</dc:creator>
  <cp:lastModifiedBy>不甘堕落i</cp:lastModifiedBy>
  <dcterms:modified xsi:type="dcterms:W3CDTF">2019-05-31T08:52:37Z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